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附件1</w:t>
      </w:r>
    </w:p>
    <w:tbl>
      <w:tblPr>
        <w:tblStyle w:val="7"/>
        <w:tblW w:w="14053" w:type="dxa"/>
        <w:tblInd w:w="-97" w:type="dxa"/>
        <w:tblLayout w:type="fixed"/>
        <w:tblCellMar>
          <w:top w:w="0" w:type="dxa"/>
          <w:left w:w="108" w:type="dxa"/>
          <w:bottom w:w="0" w:type="dxa"/>
          <w:right w:w="108" w:type="dxa"/>
        </w:tblCellMar>
      </w:tblPr>
      <w:tblGrid>
        <w:gridCol w:w="1695"/>
        <w:gridCol w:w="1503"/>
        <w:gridCol w:w="1163"/>
        <w:gridCol w:w="1945"/>
        <w:gridCol w:w="1114"/>
        <w:gridCol w:w="1922"/>
        <w:gridCol w:w="3286"/>
        <w:gridCol w:w="1425"/>
      </w:tblGrid>
      <w:tr>
        <w:tblPrEx>
          <w:tblCellMar>
            <w:top w:w="0" w:type="dxa"/>
            <w:left w:w="108" w:type="dxa"/>
            <w:bottom w:w="0" w:type="dxa"/>
            <w:right w:w="108" w:type="dxa"/>
          </w:tblCellMar>
        </w:tblPrEx>
        <w:trPr>
          <w:trHeight w:val="338" w:hRule="atLeast"/>
        </w:trPr>
        <w:tc>
          <w:tcPr>
            <w:tcW w:w="14053" w:type="dxa"/>
            <w:gridSpan w:val="8"/>
            <w:tcBorders>
              <w:top w:val="nil"/>
              <w:left w:val="nil"/>
              <w:bottom w:val="nil"/>
              <w:right w:val="nil"/>
            </w:tcBorders>
            <w:shd w:val="clear" w:color="auto" w:fill="auto"/>
            <w:vAlign w:val="center"/>
          </w:tcPr>
          <w:p>
            <w:pPr>
              <w:widowControl/>
              <w:jc w:val="center"/>
              <w:textAlignment w:val="center"/>
              <w:rPr>
                <w:rFonts w:ascii="宋体" w:hAnsi="宋体" w:eastAsia="宋体" w:cs="宋体"/>
                <w:color w:val="000000"/>
                <w:sz w:val="36"/>
                <w:szCs w:val="36"/>
              </w:rPr>
            </w:pPr>
            <w:r>
              <w:rPr>
                <w:rFonts w:hint="eastAsia" w:ascii="方正小标宋_GBK" w:hAnsi="方正小标宋_GBK" w:eastAsia="方正小标宋_GBK" w:cs="方正小标宋_GBK"/>
                <w:sz w:val="36"/>
                <w:szCs w:val="36"/>
              </w:rPr>
              <w:t>四川省自然资源投资集团有限责任公司总部招聘工作人员岗位和条件要求一览表</w:t>
            </w:r>
          </w:p>
        </w:tc>
      </w:tr>
      <w:tr>
        <w:tblPrEx>
          <w:tblCellMar>
            <w:top w:w="0" w:type="dxa"/>
            <w:left w:w="108" w:type="dxa"/>
            <w:bottom w:w="0" w:type="dxa"/>
            <w:right w:w="108" w:type="dxa"/>
          </w:tblCellMar>
        </w:tblPrEx>
        <w:trPr>
          <w:trHeight w:val="242" w:hRule="atLeast"/>
        </w:trPr>
        <w:tc>
          <w:tcPr>
            <w:tcW w:w="1695"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sz w:val="22"/>
                <w:szCs w:val="22"/>
              </w:rPr>
            </w:pPr>
            <w:r>
              <w:rPr>
                <w:rFonts w:hint="eastAsia" w:ascii="黑体" w:hAnsi="黑体" w:eastAsia="黑体" w:cs="黑体"/>
                <w:color w:val="000000"/>
                <w:kern w:val="0"/>
                <w:sz w:val="22"/>
                <w:szCs w:val="22"/>
                <w:lang w:bidi="ar"/>
              </w:rPr>
              <w:t>招聘部门</w:t>
            </w:r>
          </w:p>
        </w:tc>
        <w:tc>
          <w:tcPr>
            <w:tcW w:w="1503"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sz w:val="22"/>
                <w:szCs w:val="22"/>
              </w:rPr>
            </w:pPr>
            <w:r>
              <w:rPr>
                <w:rFonts w:hint="eastAsia" w:ascii="黑体" w:hAnsi="黑体" w:eastAsia="黑体" w:cs="黑体"/>
                <w:color w:val="000000"/>
                <w:kern w:val="0"/>
                <w:sz w:val="22"/>
                <w:szCs w:val="22"/>
                <w:lang w:bidi="ar"/>
              </w:rPr>
              <w:t>招聘岗位</w:t>
            </w:r>
          </w:p>
        </w:tc>
        <w:tc>
          <w:tcPr>
            <w:tcW w:w="1163"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sz w:val="22"/>
                <w:szCs w:val="22"/>
              </w:rPr>
            </w:pPr>
            <w:r>
              <w:rPr>
                <w:rFonts w:hint="eastAsia" w:ascii="黑体" w:hAnsi="黑体" w:eastAsia="黑体" w:cs="黑体"/>
                <w:color w:val="000000"/>
                <w:kern w:val="0"/>
                <w:sz w:val="22"/>
                <w:szCs w:val="22"/>
                <w:lang w:bidi="ar"/>
              </w:rPr>
              <w:t>招聘人数</w:t>
            </w:r>
          </w:p>
        </w:tc>
        <w:tc>
          <w:tcPr>
            <w:tcW w:w="1945" w:type="dxa"/>
            <w:vMerge w:val="restart"/>
            <w:tcBorders>
              <w:top w:val="single" w:color="000000" w:sz="8" w:space="0"/>
              <w:left w:val="single" w:color="000000" w:sz="4" w:space="0"/>
              <w:bottom w:val="single" w:color="000000" w:sz="4" w:space="0"/>
              <w:right w:val="nil"/>
            </w:tcBorders>
            <w:shd w:val="clear" w:color="auto" w:fill="auto"/>
            <w:vAlign w:val="center"/>
          </w:tcPr>
          <w:p>
            <w:pPr>
              <w:widowControl/>
              <w:jc w:val="center"/>
              <w:textAlignment w:val="center"/>
              <w:rPr>
                <w:rFonts w:hint="eastAsia" w:ascii="黑体" w:hAnsi="黑体" w:eastAsia="黑体" w:cs="黑体"/>
                <w:color w:val="000000"/>
                <w:sz w:val="22"/>
                <w:szCs w:val="22"/>
              </w:rPr>
            </w:pPr>
            <w:r>
              <w:rPr>
                <w:rFonts w:hint="eastAsia" w:ascii="黑体" w:hAnsi="黑体" w:eastAsia="黑体" w:cs="黑体"/>
                <w:color w:val="000000"/>
                <w:kern w:val="0"/>
                <w:sz w:val="22"/>
                <w:szCs w:val="22"/>
                <w:lang w:bidi="ar"/>
              </w:rPr>
              <w:t>招聘对象范围</w:t>
            </w:r>
          </w:p>
        </w:tc>
        <w:tc>
          <w:tcPr>
            <w:tcW w:w="6322" w:type="dxa"/>
            <w:gridSpan w:val="3"/>
            <w:tcBorders>
              <w:top w:val="single" w:color="000000" w:sz="8" w:space="0"/>
              <w:left w:val="single" w:color="000000" w:sz="8" w:space="0"/>
              <w:bottom w:val="single" w:color="000000" w:sz="4" w:space="0"/>
              <w:right w:val="single" w:color="000000" w:sz="8" w:space="0"/>
            </w:tcBorders>
            <w:shd w:val="clear" w:color="auto" w:fill="auto"/>
            <w:vAlign w:val="center"/>
          </w:tcPr>
          <w:p>
            <w:pPr>
              <w:widowControl/>
              <w:jc w:val="center"/>
              <w:textAlignment w:val="center"/>
              <w:rPr>
                <w:rFonts w:hint="eastAsia" w:ascii="黑体" w:hAnsi="黑体" w:eastAsia="黑体" w:cs="黑体"/>
                <w:color w:val="000000"/>
                <w:sz w:val="22"/>
                <w:szCs w:val="22"/>
              </w:rPr>
            </w:pPr>
            <w:r>
              <w:rPr>
                <w:rFonts w:hint="eastAsia" w:ascii="黑体" w:hAnsi="黑体" w:eastAsia="黑体" w:cs="黑体"/>
                <w:color w:val="000000"/>
                <w:kern w:val="0"/>
                <w:sz w:val="22"/>
                <w:szCs w:val="22"/>
                <w:lang w:bidi="ar"/>
              </w:rPr>
              <w:t>条件要求</w:t>
            </w:r>
          </w:p>
        </w:tc>
        <w:tc>
          <w:tcPr>
            <w:tcW w:w="1425" w:type="dxa"/>
            <w:tcBorders>
              <w:top w:val="single" w:color="000000" w:sz="8" w:space="0"/>
              <w:left w:val="nil"/>
              <w:right w:val="single" w:color="000000" w:sz="8"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黑体" w:hAnsi="黑体" w:eastAsia="黑体" w:cs="黑体"/>
                <w:color w:val="000000"/>
                <w:kern w:val="0"/>
                <w:sz w:val="22"/>
                <w:szCs w:val="22"/>
                <w:lang w:bidi="ar"/>
              </w:rPr>
              <w:t>备注</w:t>
            </w:r>
          </w:p>
        </w:tc>
      </w:tr>
      <w:tr>
        <w:tblPrEx>
          <w:tblCellMar>
            <w:top w:w="0" w:type="dxa"/>
            <w:left w:w="108" w:type="dxa"/>
            <w:bottom w:w="0" w:type="dxa"/>
            <w:right w:w="108" w:type="dxa"/>
          </w:tblCellMar>
        </w:tblPrEx>
        <w:trPr>
          <w:trHeight w:val="90" w:hRule="atLeast"/>
        </w:trPr>
        <w:tc>
          <w:tcPr>
            <w:tcW w:w="16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000000"/>
                <w:sz w:val="22"/>
                <w:szCs w:val="22"/>
              </w:rPr>
            </w:pPr>
          </w:p>
        </w:tc>
        <w:tc>
          <w:tcPr>
            <w:tcW w:w="1503"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000000"/>
                <w:sz w:val="22"/>
                <w:szCs w:val="22"/>
              </w:rPr>
            </w:pPr>
          </w:p>
        </w:tc>
        <w:tc>
          <w:tcPr>
            <w:tcW w:w="1163"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000000"/>
                <w:sz w:val="22"/>
                <w:szCs w:val="22"/>
              </w:rPr>
            </w:pPr>
          </w:p>
        </w:tc>
        <w:tc>
          <w:tcPr>
            <w:tcW w:w="1945" w:type="dxa"/>
            <w:vMerge w:val="continue"/>
            <w:tcBorders>
              <w:top w:val="single" w:color="000000" w:sz="8" w:space="0"/>
              <w:left w:val="single" w:color="000000" w:sz="4" w:space="0"/>
              <w:bottom w:val="single" w:color="000000" w:sz="4" w:space="0"/>
              <w:right w:val="nil"/>
            </w:tcBorders>
            <w:shd w:val="clear" w:color="auto" w:fill="auto"/>
            <w:vAlign w:val="center"/>
          </w:tcPr>
          <w:p>
            <w:pPr>
              <w:jc w:val="center"/>
              <w:rPr>
                <w:rFonts w:hint="eastAsia" w:ascii="黑体" w:hAnsi="黑体" w:eastAsia="黑体" w:cs="黑体"/>
                <w:color w:val="000000"/>
                <w:sz w:val="22"/>
                <w:szCs w:val="22"/>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sz w:val="22"/>
                <w:szCs w:val="22"/>
              </w:rPr>
            </w:pPr>
            <w:r>
              <w:rPr>
                <w:rFonts w:hint="eastAsia" w:ascii="黑体" w:hAnsi="黑体" w:eastAsia="黑体" w:cs="黑体"/>
                <w:color w:val="000000"/>
                <w:kern w:val="0"/>
                <w:sz w:val="22"/>
                <w:szCs w:val="22"/>
                <w:lang w:bidi="ar"/>
              </w:rPr>
              <w:t>学历</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000000"/>
                <w:sz w:val="22"/>
                <w:szCs w:val="22"/>
              </w:rPr>
            </w:pPr>
            <w:r>
              <w:rPr>
                <w:rFonts w:hint="eastAsia" w:ascii="黑体" w:hAnsi="黑体" w:eastAsia="黑体" w:cs="黑体"/>
                <w:color w:val="000000"/>
                <w:kern w:val="0"/>
                <w:sz w:val="22"/>
                <w:szCs w:val="22"/>
                <w:lang w:bidi="ar"/>
              </w:rPr>
              <w:t>专业及经历要求</w:t>
            </w:r>
          </w:p>
        </w:tc>
        <w:tc>
          <w:tcPr>
            <w:tcW w:w="3286"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hint="eastAsia" w:ascii="黑体" w:hAnsi="黑体" w:eastAsia="黑体" w:cs="黑体"/>
                <w:color w:val="000000"/>
                <w:sz w:val="22"/>
                <w:szCs w:val="22"/>
              </w:rPr>
            </w:pPr>
            <w:r>
              <w:rPr>
                <w:rFonts w:hint="eastAsia" w:ascii="黑体" w:hAnsi="黑体" w:eastAsia="黑体" w:cs="黑体"/>
                <w:color w:val="000000"/>
                <w:kern w:val="0"/>
                <w:sz w:val="22"/>
                <w:szCs w:val="22"/>
                <w:lang w:bidi="ar"/>
              </w:rPr>
              <w:t>其他</w:t>
            </w:r>
          </w:p>
        </w:tc>
        <w:tc>
          <w:tcPr>
            <w:tcW w:w="1425" w:type="dxa"/>
            <w:tcBorders>
              <w:left w:val="nil"/>
              <w:right w:val="single" w:color="000000" w:sz="8" w:space="0"/>
            </w:tcBorders>
            <w:shd w:val="clear" w:color="auto" w:fill="auto"/>
            <w:vAlign w:val="center"/>
          </w:tcPr>
          <w:p>
            <w:pPr>
              <w:rPr>
                <w:rFonts w:ascii="宋体" w:hAnsi="宋体" w:eastAsia="宋体" w:cs="宋体"/>
                <w:color w:val="000000"/>
                <w:sz w:val="22"/>
                <w:szCs w:val="22"/>
              </w:rPr>
            </w:pPr>
          </w:p>
        </w:tc>
      </w:tr>
      <w:tr>
        <w:tblPrEx>
          <w:tblCellMar>
            <w:top w:w="0" w:type="dxa"/>
            <w:left w:w="108" w:type="dxa"/>
            <w:bottom w:w="0" w:type="dxa"/>
            <w:right w:w="108" w:type="dxa"/>
          </w:tblCellMar>
        </w:tblPrEx>
        <w:trPr>
          <w:trHeight w:val="2010" w:hRule="atLeast"/>
        </w:trPr>
        <w:tc>
          <w:tcPr>
            <w:tcW w:w="1695" w:type="dxa"/>
            <w:vMerge w:val="restart"/>
            <w:tcBorders>
              <w:top w:val="single" w:color="000000" w:sz="4" w:space="0"/>
              <w:left w:val="single" w:color="000000" w:sz="8" w:space="0"/>
              <w:right w:val="single" w:color="000000" w:sz="4" w:space="0"/>
            </w:tcBorders>
            <w:shd w:val="clear" w:color="auto" w:fill="auto"/>
            <w:vAlign w:val="center"/>
          </w:tcPr>
          <w:p>
            <w:pPr>
              <w:jc w:val="center"/>
              <w:rPr>
                <w:rFonts w:hint="eastAsia" w:ascii="仿宋_GB2312" w:hAnsi="仿宋_GB2312" w:eastAsia="仿宋_GB2312" w:cs="仿宋_GB2312"/>
                <w:color w:val="333333"/>
                <w:kern w:val="0"/>
                <w:sz w:val="22"/>
                <w:szCs w:val="22"/>
                <w:shd w:val="clear" w:color="auto" w:fill="FFFFFF"/>
              </w:rPr>
            </w:pPr>
            <w:r>
              <w:rPr>
                <w:rFonts w:hint="eastAsia" w:ascii="仿宋_GB2312" w:hAnsi="仿宋_GB2312" w:eastAsia="仿宋_GB2312" w:cs="仿宋_GB2312"/>
                <w:color w:val="333333"/>
                <w:kern w:val="0"/>
                <w:sz w:val="22"/>
                <w:szCs w:val="22"/>
                <w:shd w:val="clear" w:color="auto" w:fill="FFFFFF"/>
              </w:rPr>
              <w:t>党委办公室</w:t>
            </w:r>
          </w:p>
          <w:p>
            <w:pPr>
              <w:jc w:val="center"/>
              <w:rPr>
                <w:rFonts w:hint="eastAsia" w:ascii="仿宋_GB2312" w:hAnsi="仿宋_GB2312" w:eastAsia="仿宋_GB2312" w:cs="仿宋_GB2312"/>
                <w:color w:val="333333"/>
                <w:kern w:val="0"/>
                <w:sz w:val="22"/>
                <w:szCs w:val="22"/>
                <w:shd w:val="clear" w:color="auto" w:fill="FFFFFF"/>
              </w:rPr>
            </w:pPr>
            <w:r>
              <w:rPr>
                <w:rFonts w:hint="eastAsia" w:ascii="仿宋_GB2312" w:hAnsi="仿宋_GB2312" w:eastAsia="仿宋_GB2312" w:cs="仿宋_GB2312"/>
                <w:color w:val="333333"/>
                <w:kern w:val="0"/>
                <w:sz w:val="22"/>
                <w:szCs w:val="22"/>
                <w:shd w:val="clear" w:color="auto" w:fill="FFFFFF"/>
              </w:rPr>
              <w:t>（党委宣传部、总部党委）</w:t>
            </w:r>
          </w:p>
          <w:p>
            <w:pPr>
              <w:rPr>
                <w:rFonts w:hint="eastAsia" w:ascii="仿宋_GB2312" w:hAnsi="仿宋_GB2312" w:eastAsia="仿宋_GB2312" w:cs="仿宋_GB2312"/>
                <w:color w:val="333333"/>
                <w:kern w:val="0"/>
                <w:sz w:val="22"/>
                <w:szCs w:val="22"/>
                <w:shd w:val="clear" w:color="auto" w:fill="FFFFFF"/>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333333"/>
                <w:kern w:val="0"/>
                <w:sz w:val="22"/>
                <w:szCs w:val="22"/>
                <w:shd w:val="clear" w:color="auto" w:fill="FFFFFF"/>
                <w:lang w:val="en-US" w:eastAsia="zh-CN"/>
              </w:rPr>
            </w:pPr>
            <w:r>
              <w:rPr>
                <w:rFonts w:hint="eastAsia" w:ascii="仿宋_GB2312" w:hAnsi="仿宋_GB2312" w:eastAsia="仿宋_GB2312" w:cs="仿宋_GB2312"/>
                <w:color w:val="333333"/>
                <w:kern w:val="0"/>
                <w:sz w:val="22"/>
                <w:szCs w:val="22"/>
                <w:shd w:val="clear" w:color="auto" w:fill="FFFFFF"/>
              </w:rPr>
              <w:t>宣传专员</w:t>
            </w:r>
            <w:r>
              <w:rPr>
                <w:rFonts w:hint="eastAsia" w:ascii="仿宋_GB2312" w:hAnsi="仿宋_GB2312" w:eastAsia="仿宋_GB2312" w:cs="仿宋_GB2312"/>
                <w:color w:val="333333"/>
                <w:kern w:val="0"/>
                <w:sz w:val="22"/>
                <w:szCs w:val="22"/>
                <w:shd w:val="clear" w:color="auto" w:fill="FFFFFF"/>
                <w:lang w:val="en-US" w:eastAsia="zh-CN"/>
              </w:rPr>
              <w:t>岗</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333333"/>
                <w:kern w:val="0"/>
                <w:sz w:val="22"/>
                <w:szCs w:val="22"/>
                <w:shd w:val="clear" w:color="auto" w:fill="FFFFFF"/>
                <w:lang w:val="en-US" w:eastAsia="zh-CN"/>
              </w:rPr>
            </w:pPr>
            <w:r>
              <w:rPr>
                <w:rFonts w:hint="eastAsia" w:ascii="仿宋_GB2312" w:hAnsi="仿宋_GB2312" w:eastAsia="仿宋_GB2312" w:cs="仿宋_GB2312"/>
                <w:color w:val="333333"/>
                <w:kern w:val="0"/>
                <w:sz w:val="22"/>
                <w:szCs w:val="22"/>
                <w:shd w:val="clear" w:color="auto" w:fill="FFFFFF"/>
                <w:lang w:val="en-US" w:eastAsia="zh-CN"/>
              </w:rPr>
              <w:t>1</w:t>
            </w:r>
          </w:p>
        </w:tc>
        <w:tc>
          <w:tcPr>
            <w:tcW w:w="1945"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_GB2312" w:hAnsi="仿宋_GB2312" w:eastAsia="仿宋_GB2312" w:cs="仿宋_GB2312"/>
                <w:color w:val="333333"/>
                <w:kern w:val="0"/>
                <w:sz w:val="22"/>
                <w:szCs w:val="22"/>
                <w:shd w:val="clear" w:color="auto" w:fill="FFFFFF"/>
                <w:lang w:val="en-US" w:eastAsia="zh-CN"/>
              </w:rPr>
            </w:pPr>
            <w:r>
              <w:rPr>
                <w:rFonts w:hint="eastAsia" w:ascii="仿宋_GB2312" w:hAnsi="仿宋_GB2312" w:eastAsia="仿宋_GB2312" w:cs="仿宋_GB2312"/>
                <w:color w:val="333333"/>
                <w:kern w:val="0"/>
                <w:sz w:val="22"/>
                <w:szCs w:val="22"/>
                <w:shd w:val="clear" w:color="auto" w:fill="FFFFFF"/>
              </w:rPr>
              <w:t>2023年</w:t>
            </w:r>
            <w:r>
              <w:rPr>
                <w:rFonts w:hint="eastAsia" w:ascii="仿宋_GB2312" w:hAnsi="仿宋_GB2312" w:eastAsia="仿宋_GB2312" w:cs="仿宋_GB2312"/>
                <w:color w:val="333333"/>
                <w:kern w:val="0"/>
                <w:sz w:val="22"/>
                <w:szCs w:val="22"/>
                <w:shd w:val="clear" w:color="auto" w:fill="FFFFFF"/>
                <w:lang w:val="en-US" w:eastAsia="zh-CN"/>
              </w:rPr>
              <w:t>大学</w:t>
            </w:r>
          </w:p>
          <w:p>
            <w:pPr>
              <w:jc w:val="center"/>
              <w:rPr>
                <w:rFonts w:hint="eastAsia" w:ascii="仿宋_GB2312" w:hAnsi="仿宋_GB2312" w:eastAsia="仿宋_GB2312" w:cs="仿宋_GB2312"/>
                <w:color w:val="333333"/>
                <w:kern w:val="0"/>
                <w:sz w:val="22"/>
                <w:szCs w:val="22"/>
                <w:shd w:val="clear" w:color="auto" w:fill="FFFFFF"/>
              </w:rPr>
            </w:pPr>
            <w:r>
              <w:rPr>
                <w:rFonts w:hint="eastAsia" w:ascii="仿宋_GB2312" w:hAnsi="仿宋_GB2312" w:eastAsia="仿宋_GB2312" w:cs="仿宋_GB2312"/>
                <w:color w:val="333333"/>
                <w:kern w:val="0"/>
                <w:sz w:val="22"/>
                <w:szCs w:val="22"/>
                <w:shd w:val="clear" w:color="auto" w:fill="FFFFFF"/>
              </w:rPr>
              <w:t>应届毕业生</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333333"/>
                <w:kern w:val="0"/>
                <w:sz w:val="22"/>
                <w:szCs w:val="22"/>
                <w:shd w:val="clear" w:color="auto" w:fill="FFFFFF"/>
              </w:rPr>
            </w:pPr>
            <w:r>
              <w:rPr>
                <w:rFonts w:hint="eastAsia" w:ascii="仿宋_GB2312" w:hAnsi="仿宋_GB2312" w:eastAsia="仿宋_GB2312" w:cs="仿宋_GB2312"/>
                <w:color w:val="333333"/>
                <w:kern w:val="0"/>
                <w:sz w:val="22"/>
                <w:szCs w:val="22"/>
                <w:shd w:val="clear" w:color="auto" w:fill="FFFFFF"/>
              </w:rPr>
              <w:t>大学本科及以上</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color w:val="333333"/>
                <w:kern w:val="0"/>
                <w:sz w:val="22"/>
                <w:szCs w:val="22"/>
                <w:shd w:val="clear" w:color="auto" w:fill="FFFFFF"/>
              </w:rPr>
            </w:pPr>
            <w:r>
              <w:rPr>
                <w:rFonts w:hint="eastAsia" w:ascii="仿宋_GB2312" w:hAnsi="仿宋_GB2312" w:eastAsia="仿宋_GB2312" w:cs="仿宋_GB2312"/>
                <w:color w:val="333333"/>
                <w:kern w:val="0"/>
                <w:sz w:val="22"/>
                <w:szCs w:val="22"/>
                <w:shd w:val="clear" w:color="auto" w:fill="FFFFFF"/>
              </w:rPr>
              <w:t>新闻学、广播电视新闻学、传播学、编辑出版学、媒体创意等专业</w:t>
            </w:r>
          </w:p>
        </w:tc>
        <w:tc>
          <w:tcPr>
            <w:tcW w:w="3286"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仿宋_GB2312" w:hAnsi="仿宋_GB2312" w:eastAsia="仿宋_GB2312" w:cs="仿宋_GB2312"/>
                <w:color w:val="333333"/>
                <w:kern w:val="0"/>
                <w:sz w:val="22"/>
                <w:szCs w:val="22"/>
                <w:shd w:val="clear" w:color="auto" w:fill="FFFFFF"/>
              </w:rPr>
            </w:pPr>
            <w:r>
              <w:rPr>
                <w:rFonts w:hint="eastAsia" w:ascii="仿宋_GB2312" w:hAnsi="仿宋_GB2312" w:eastAsia="仿宋_GB2312" w:cs="仿宋_GB2312"/>
                <w:color w:val="333333"/>
                <w:kern w:val="0"/>
                <w:sz w:val="22"/>
                <w:szCs w:val="22"/>
                <w:shd w:val="clear" w:color="auto" w:fill="FFFFFF"/>
              </w:rPr>
              <w:t>具备较强宣传策划能力</w:t>
            </w:r>
            <w:r>
              <w:rPr>
                <w:rFonts w:hint="eastAsia" w:ascii="仿宋_GB2312" w:hAnsi="仿宋_GB2312" w:eastAsia="仿宋_GB2312" w:cs="仿宋_GB2312"/>
                <w:color w:val="333333"/>
                <w:kern w:val="0"/>
                <w:sz w:val="22"/>
                <w:szCs w:val="22"/>
                <w:shd w:val="clear" w:color="auto" w:fill="FFFFFF"/>
                <w:lang w:val="en-US" w:eastAsia="zh-CN"/>
              </w:rPr>
              <w:t>和新闻写作能力</w:t>
            </w:r>
            <w:r>
              <w:rPr>
                <w:rFonts w:hint="eastAsia" w:ascii="仿宋_GB2312" w:hAnsi="仿宋_GB2312" w:eastAsia="仿宋_GB2312" w:cs="仿宋_GB2312"/>
                <w:color w:val="333333"/>
                <w:kern w:val="0"/>
                <w:sz w:val="22"/>
                <w:szCs w:val="22"/>
                <w:shd w:val="clear" w:color="auto" w:fill="FFFFFF"/>
              </w:rPr>
              <w:t>，对网站和公众号的管理、运维有相关经验者优先</w:t>
            </w:r>
            <w:r>
              <w:rPr>
                <w:rFonts w:hint="eastAsia" w:ascii="仿宋_GB2312" w:hAnsi="仿宋_GB2312" w:eastAsia="仿宋_GB2312" w:cs="仿宋_GB2312"/>
                <w:color w:val="333333"/>
                <w:kern w:val="0"/>
                <w:sz w:val="22"/>
                <w:szCs w:val="22"/>
                <w:shd w:val="clear" w:color="auto" w:fill="FFFFFF"/>
                <w:lang w:eastAsia="zh-CN"/>
              </w:rPr>
              <w:t>，</w:t>
            </w:r>
            <w:r>
              <w:rPr>
                <w:rFonts w:hint="eastAsia" w:ascii="仿宋_GB2312" w:hAnsi="仿宋_GB2312" w:eastAsia="仿宋_GB2312" w:cs="仿宋_GB2312"/>
                <w:color w:val="333333"/>
                <w:kern w:val="0"/>
                <w:sz w:val="22"/>
                <w:szCs w:val="22"/>
                <w:shd w:val="clear" w:color="auto" w:fill="FFFFFF"/>
                <w:lang w:val="en-US" w:eastAsia="zh-CN"/>
              </w:rPr>
              <w:t>有较好的沟通和组织协调能力</w:t>
            </w:r>
            <w:r>
              <w:rPr>
                <w:rFonts w:hint="eastAsia" w:ascii="仿宋_GB2312" w:hAnsi="仿宋_GB2312" w:eastAsia="仿宋_GB2312" w:cs="仿宋_GB2312"/>
                <w:color w:val="333333"/>
                <w:kern w:val="0"/>
                <w:sz w:val="22"/>
                <w:szCs w:val="22"/>
                <w:shd w:val="clear" w:color="auto" w:fill="FFFFFF"/>
              </w:rPr>
              <w:t>。</w:t>
            </w:r>
          </w:p>
        </w:tc>
        <w:tc>
          <w:tcPr>
            <w:tcW w:w="1425" w:type="dxa"/>
            <w:tcBorders>
              <w:top w:val="single" w:color="000000" w:sz="4" w:space="0"/>
              <w:left w:val="nil"/>
              <w:bottom w:val="single" w:color="000000" w:sz="4" w:space="0"/>
              <w:right w:val="single" w:color="000000" w:sz="8" w:space="0"/>
            </w:tcBorders>
            <w:shd w:val="clear" w:color="auto" w:fill="auto"/>
            <w:vAlign w:val="center"/>
          </w:tcPr>
          <w:p>
            <w:pPr>
              <w:rPr>
                <w:rFonts w:hint="eastAsia" w:ascii="仿宋_GB2312" w:hAnsi="仿宋_GB2312" w:eastAsia="仿宋_GB2312" w:cs="仿宋_GB2312"/>
                <w:color w:val="333333"/>
                <w:kern w:val="0"/>
                <w:sz w:val="22"/>
                <w:szCs w:val="22"/>
                <w:shd w:val="clear" w:color="auto" w:fill="FFFFFF"/>
              </w:rPr>
            </w:pPr>
          </w:p>
        </w:tc>
      </w:tr>
      <w:tr>
        <w:tblPrEx>
          <w:tblCellMar>
            <w:top w:w="0" w:type="dxa"/>
            <w:left w:w="108" w:type="dxa"/>
            <w:bottom w:w="0" w:type="dxa"/>
            <w:right w:w="108" w:type="dxa"/>
          </w:tblCellMar>
        </w:tblPrEx>
        <w:trPr>
          <w:trHeight w:val="1948" w:hRule="atLeast"/>
        </w:trPr>
        <w:tc>
          <w:tcPr>
            <w:tcW w:w="1695" w:type="dxa"/>
            <w:vMerge w:val="continue"/>
            <w:tcBorders>
              <w:left w:val="single" w:color="000000" w:sz="8"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color w:val="333333"/>
                <w:kern w:val="0"/>
                <w:sz w:val="22"/>
                <w:szCs w:val="22"/>
                <w:shd w:val="clear" w:color="auto" w:fill="FFFFFF"/>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333333"/>
                <w:kern w:val="0"/>
                <w:sz w:val="22"/>
                <w:szCs w:val="22"/>
                <w:shd w:val="clear" w:color="auto" w:fill="FFFFFF"/>
                <w:lang w:val="en-US" w:eastAsia="zh-CN"/>
              </w:rPr>
            </w:pPr>
            <w:r>
              <w:rPr>
                <w:rFonts w:hint="eastAsia" w:ascii="仿宋_GB2312" w:hAnsi="仿宋_GB2312" w:eastAsia="仿宋_GB2312" w:cs="仿宋_GB2312"/>
                <w:color w:val="333333"/>
                <w:kern w:val="0"/>
                <w:sz w:val="22"/>
                <w:szCs w:val="22"/>
                <w:shd w:val="clear" w:color="auto" w:fill="FFFFFF"/>
              </w:rPr>
              <w:t>文秘</w:t>
            </w:r>
            <w:r>
              <w:rPr>
                <w:rFonts w:hint="eastAsia" w:ascii="仿宋_GB2312" w:hAnsi="仿宋_GB2312" w:eastAsia="仿宋_GB2312" w:cs="仿宋_GB2312"/>
                <w:color w:val="333333"/>
                <w:kern w:val="0"/>
                <w:sz w:val="22"/>
                <w:szCs w:val="22"/>
                <w:shd w:val="clear" w:color="auto" w:fill="FFFFFF"/>
                <w:lang w:val="en-US" w:eastAsia="zh-CN"/>
              </w:rPr>
              <w:t>岗</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333333"/>
                <w:kern w:val="0"/>
                <w:sz w:val="22"/>
                <w:szCs w:val="22"/>
                <w:shd w:val="clear" w:color="auto" w:fill="FFFFFF"/>
                <w:lang w:val="en-US" w:eastAsia="zh-CN"/>
              </w:rPr>
            </w:pPr>
            <w:r>
              <w:rPr>
                <w:rFonts w:hint="eastAsia" w:ascii="仿宋_GB2312" w:hAnsi="仿宋_GB2312" w:eastAsia="仿宋_GB2312" w:cs="仿宋_GB2312"/>
                <w:color w:val="333333"/>
                <w:kern w:val="0"/>
                <w:sz w:val="22"/>
                <w:szCs w:val="22"/>
                <w:shd w:val="clear" w:color="auto" w:fill="FFFFFF"/>
                <w:lang w:val="en-US" w:eastAsia="zh-CN"/>
              </w:rPr>
              <w:t>1</w:t>
            </w:r>
          </w:p>
        </w:tc>
        <w:tc>
          <w:tcPr>
            <w:tcW w:w="1945"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_GB2312" w:hAnsi="仿宋_GB2312" w:eastAsia="仿宋_GB2312" w:cs="仿宋_GB2312"/>
                <w:color w:val="333333"/>
                <w:kern w:val="0"/>
                <w:sz w:val="22"/>
                <w:szCs w:val="22"/>
                <w:shd w:val="clear" w:color="auto" w:fill="FFFFFF"/>
              </w:rPr>
            </w:pPr>
            <w:r>
              <w:rPr>
                <w:rFonts w:hint="eastAsia" w:ascii="仿宋_GB2312" w:hAnsi="仿宋_GB2312" w:eastAsia="仿宋_GB2312" w:cs="仿宋_GB2312"/>
                <w:color w:val="333333"/>
                <w:kern w:val="0"/>
                <w:sz w:val="22"/>
                <w:szCs w:val="22"/>
                <w:shd w:val="clear" w:color="auto" w:fill="FFFFFF"/>
              </w:rPr>
              <w:t>2023年大学</w:t>
            </w:r>
          </w:p>
          <w:p>
            <w:pPr>
              <w:jc w:val="center"/>
              <w:rPr>
                <w:rFonts w:hint="eastAsia" w:ascii="仿宋_GB2312" w:hAnsi="仿宋_GB2312" w:eastAsia="仿宋_GB2312" w:cs="仿宋_GB2312"/>
                <w:color w:val="333333"/>
                <w:kern w:val="0"/>
                <w:sz w:val="22"/>
                <w:szCs w:val="22"/>
                <w:shd w:val="clear" w:color="auto" w:fill="FFFFFF"/>
              </w:rPr>
            </w:pPr>
            <w:r>
              <w:rPr>
                <w:rFonts w:hint="eastAsia" w:ascii="仿宋_GB2312" w:hAnsi="仿宋_GB2312" w:eastAsia="仿宋_GB2312" w:cs="仿宋_GB2312"/>
                <w:color w:val="333333"/>
                <w:kern w:val="0"/>
                <w:sz w:val="22"/>
                <w:szCs w:val="22"/>
                <w:shd w:val="clear" w:color="auto" w:fill="FFFFFF"/>
              </w:rPr>
              <w:t>应届毕业生</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333333"/>
                <w:kern w:val="0"/>
                <w:sz w:val="22"/>
                <w:szCs w:val="22"/>
                <w:shd w:val="clear" w:color="auto" w:fill="FFFFFF"/>
                <w:lang w:eastAsia="zh-CN"/>
              </w:rPr>
            </w:pPr>
            <w:r>
              <w:rPr>
                <w:rFonts w:hint="eastAsia" w:ascii="仿宋_GB2312" w:hAnsi="仿宋_GB2312" w:eastAsia="仿宋_GB2312" w:cs="仿宋_GB2312"/>
                <w:color w:val="333333"/>
                <w:kern w:val="0"/>
                <w:sz w:val="22"/>
                <w:szCs w:val="22"/>
                <w:shd w:val="clear" w:color="auto" w:fill="FFFFFF"/>
                <w:lang w:eastAsia="zh-CN"/>
              </w:rPr>
              <w:t>大学本科及以上</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color w:val="333333"/>
                <w:kern w:val="0"/>
                <w:sz w:val="22"/>
                <w:szCs w:val="22"/>
                <w:shd w:val="clear" w:color="auto" w:fill="FFFFFF"/>
                <w:lang w:eastAsia="zh-CN"/>
              </w:rPr>
            </w:pPr>
            <w:r>
              <w:rPr>
                <w:rFonts w:hint="eastAsia" w:ascii="仿宋_GB2312" w:hAnsi="仿宋_GB2312" w:eastAsia="仿宋_GB2312" w:cs="仿宋_GB2312"/>
                <w:color w:val="333333"/>
                <w:kern w:val="0"/>
                <w:sz w:val="22"/>
                <w:szCs w:val="22"/>
                <w:shd w:val="clear" w:color="auto" w:fill="FFFFFF"/>
                <w:lang w:eastAsia="zh-CN"/>
              </w:rPr>
              <w:t>行政管理、汉语言文学、汉语言、中国语言文化、文秘、</w:t>
            </w:r>
            <w:r>
              <w:rPr>
                <w:rFonts w:hint="eastAsia" w:ascii="仿宋_GB2312" w:hAnsi="仿宋_GB2312" w:eastAsia="仿宋_GB2312" w:cs="仿宋_GB2312"/>
                <w:color w:val="333333"/>
                <w:kern w:val="0"/>
                <w:sz w:val="22"/>
                <w:szCs w:val="22"/>
                <w:shd w:val="clear" w:color="auto" w:fill="FFFFFF"/>
                <w:lang w:val="en-US" w:eastAsia="zh-CN"/>
              </w:rPr>
              <w:t>思想政治教育</w:t>
            </w:r>
            <w:r>
              <w:rPr>
                <w:rFonts w:hint="eastAsia" w:ascii="仿宋_GB2312" w:hAnsi="仿宋_GB2312" w:eastAsia="仿宋_GB2312" w:cs="仿宋_GB2312"/>
                <w:color w:val="333333"/>
                <w:kern w:val="0"/>
                <w:sz w:val="22"/>
                <w:szCs w:val="22"/>
                <w:shd w:val="clear" w:color="auto" w:fill="FFFFFF"/>
                <w:lang w:eastAsia="zh-CN"/>
              </w:rPr>
              <w:t>等专业</w:t>
            </w:r>
          </w:p>
        </w:tc>
        <w:tc>
          <w:tcPr>
            <w:tcW w:w="3286"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仿宋_GB2312" w:hAnsi="仿宋_GB2312" w:eastAsia="仿宋_GB2312" w:cs="仿宋_GB2312"/>
                <w:color w:val="333333"/>
                <w:kern w:val="0"/>
                <w:sz w:val="22"/>
                <w:szCs w:val="22"/>
                <w:shd w:val="clear" w:color="auto" w:fill="FFFFFF"/>
                <w:lang w:eastAsia="zh-CN"/>
              </w:rPr>
            </w:pPr>
            <w:r>
              <w:rPr>
                <w:rFonts w:hint="eastAsia" w:ascii="仿宋_GB2312" w:hAnsi="仿宋_GB2312" w:eastAsia="仿宋_GB2312" w:cs="仿宋_GB2312"/>
                <w:color w:val="333333"/>
                <w:kern w:val="0"/>
                <w:sz w:val="22"/>
                <w:szCs w:val="22"/>
                <w:shd w:val="clear" w:color="auto" w:fill="FFFFFF"/>
                <w:lang w:eastAsia="zh-CN"/>
              </w:rPr>
              <w:t>具备较强的公文写作能力、语言表达能力、应变能力，有较好的沟通和</w:t>
            </w:r>
            <w:r>
              <w:rPr>
                <w:rFonts w:hint="eastAsia" w:ascii="仿宋_GB2312" w:hAnsi="仿宋_GB2312" w:eastAsia="仿宋_GB2312" w:cs="仿宋_GB2312"/>
                <w:color w:val="333333"/>
                <w:kern w:val="0"/>
                <w:sz w:val="22"/>
                <w:szCs w:val="22"/>
                <w:shd w:val="clear" w:color="auto" w:fill="FFFFFF"/>
                <w:lang w:val="en-US" w:eastAsia="zh-CN"/>
              </w:rPr>
              <w:t>组织</w:t>
            </w:r>
            <w:r>
              <w:rPr>
                <w:rFonts w:hint="eastAsia" w:ascii="仿宋_GB2312" w:hAnsi="仿宋_GB2312" w:eastAsia="仿宋_GB2312" w:cs="仿宋_GB2312"/>
                <w:color w:val="333333"/>
                <w:kern w:val="0"/>
                <w:sz w:val="22"/>
                <w:szCs w:val="22"/>
                <w:shd w:val="clear" w:color="auto" w:fill="FFFFFF"/>
                <w:lang w:eastAsia="zh-CN"/>
              </w:rPr>
              <w:t>协调能力。</w:t>
            </w:r>
          </w:p>
        </w:tc>
        <w:tc>
          <w:tcPr>
            <w:tcW w:w="1425" w:type="dxa"/>
            <w:tcBorders>
              <w:top w:val="single" w:color="000000" w:sz="4" w:space="0"/>
              <w:left w:val="nil"/>
              <w:bottom w:val="single" w:color="000000" w:sz="4" w:space="0"/>
              <w:right w:val="single" w:color="000000" w:sz="8" w:space="0"/>
            </w:tcBorders>
            <w:shd w:val="clear" w:color="auto" w:fill="auto"/>
            <w:vAlign w:val="center"/>
          </w:tcPr>
          <w:p>
            <w:pPr>
              <w:rPr>
                <w:rFonts w:hint="eastAsia" w:ascii="仿宋_GB2312" w:hAnsi="仿宋_GB2312" w:eastAsia="仿宋_GB2312" w:cs="仿宋_GB2312"/>
                <w:color w:val="333333"/>
                <w:kern w:val="0"/>
                <w:sz w:val="22"/>
                <w:szCs w:val="22"/>
                <w:shd w:val="clear" w:color="auto" w:fill="FFFFFF"/>
                <w:lang w:eastAsia="zh-CN"/>
              </w:rPr>
            </w:pPr>
          </w:p>
        </w:tc>
      </w:tr>
      <w:tr>
        <w:tblPrEx>
          <w:tblCellMar>
            <w:top w:w="0" w:type="dxa"/>
            <w:left w:w="108" w:type="dxa"/>
            <w:bottom w:w="0" w:type="dxa"/>
            <w:right w:w="108" w:type="dxa"/>
          </w:tblCellMar>
        </w:tblPrEx>
        <w:trPr>
          <w:trHeight w:val="1916" w:hRule="atLeast"/>
        </w:trPr>
        <w:tc>
          <w:tcPr>
            <w:tcW w:w="1695"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333333"/>
                <w:kern w:val="0"/>
                <w:sz w:val="22"/>
                <w:szCs w:val="22"/>
                <w:shd w:val="clear" w:color="auto" w:fill="FFFFFF"/>
              </w:rPr>
            </w:pPr>
            <w:r>
              <w:rPr>
                <w:rFonts w:hint="eastAsia" w:ascii="仿宋_GB2312" w:hAnsi="仿宋_GB2312" w:eastAsia="仿宋_GB2312" w:cs="仿宋_GB2312"/>
                <w:color w:val="333333"/>
                <w:kern w:val="0"/>
                <w:sz w:val="22"/>
                <w:szCs w:val="22"/>
                <w:shd w:val="clear" w:color="auto" w:fill="FFFFFF"/>
              </w:rPr>
              <w:t>办公室（董事会办公室）</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color w:val="333333"/>
                <w:kern w:val="0"/>
                <w:sz w:val="22"/>
                <w:szCs w:val="22"/>
                <w:shd w:val="clear" w:color="auto" w:fill="FFFFFF"/>
                <w:lang w:val="en-US" w:eastAsia="zh-CN"/>
              </w:rPr>
            </w:pPr>
            <w:r>
              <w:rPr>
                <w:rFonts w:hint="eastAsia" w:ascii="仿宋_GB2312" w:hAnsi="仿宋_GB2312" w:eastAsia="仿宋_GB2312" w:cs="仿宋_GB2312"/>
                <w:color w:val="333333"/>
                <w:kern w:val="0"/>
                <w:sz w:val="22"/>
                <w:szCs w:val="22"/>
                <w:shd w:val="clear" w:color="auto" w:fill="FFFFFF"/>
                <w:lang w:val="en-US" w:eastAsia="zh-CN"/>
              </w:rPr>
              <w:t>综合管理岗</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333333"/>
                <w:kern w:val="0"/>
                <w:sz w:val="22"/>
                <w:szCs w:val="22"/>
                <w:shd w:val="clear" w:color="auto" w:fill="FFFFFF"/>
                <w:lang w:val="en-US" w:eastAsia="zh-CN"/>
              </w:rPr>
            </w:pPr>
            <w:r>
              <w:rPr>
                <w:rFonts w:hint="eastAsia" w:ascii="仿宋_GB2312" w:hAnsi="仿宋_GB2312" w:eastAsia="仿宋_GB2312" w:cs="仿宋_GB2312"/>
                <w:color w:val="333333"/>
                <w:kern w:val="0"/>
                <w:sz w:val="22"/>
                <w:szCs w:val="22"/>
                <w:shd w:val="clear" w:color="auto" w:fill="FFFFFF"/>
                <w:lang w:val="en-US" w:eastAsia="zh-CN"/>
              </w:rPr>
              <w:t>1</w:t>
            </w:r>
          </w:p>
        </w:tc>
        <w:tc>
          <w:tcPr>
            <w:tcW w:w="1945"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_GB2312" w:hAnsi="仿宋_GB2312" w:eastAsia="仿宋_GB2312" w:cs="仿宋_GB2312"/>
                <w:color w:val="333333"/>
                <w:kern w:val="0"/>
                <w:sz w:val="22"/>
                <w:szCs w:val="22"/>
                <w:shd w:val="clear" w:color="auto" w:fill="FFFFFF"/>
              </w:rPr>
            </w:pPr>
            <w:r>
              <w:rPr>
                <w:rFonts w:hint="eastAsia" w:ascii="仿宋_GB2312" w:hAnsi="仿宋_GB2312" w:eastAsia="仿宋_GB2312" w:cs="仿宋_GB2312"/>
                <w:color w:val="333333"/>
                <w:kern w:val="0"/>
                <w:sz w:val="22"/>
                <w:szCs w:val="22"/>
                <w:shd w:val="clear" w:color="auto" w:fill="FFFFFF"/>
              </w:rPr>
              <w:t>2023年大学</w:t>
            </w:r>
          </w:p>
          <w:p>
            <w:pPr>
              <w:jc w:val="center"/>
              <w:rPr>
                <w:rFonts w:hint="eastAsia" w:ascii="仿宋_GB2312" w:hAnsi="仿宋_GB2312" w:eastAsia="仿宋_GB2312" w:cs="仿宋_GB2312"/>
                <w:color w:val="333333"/>
                <w:kern w:val="0"/>
                <w:sz w:val="22"/>
                <w:szCs w:val="22"/>
                <w:shd w:val="clear" w:color="auto" w:fill="FFFFFF"/>
              </w:rPr>
            </w:pPr>
            <w:r>
              <w:rPr>
                <w:rFonts w:hint="eastAsia" w:ascii="仿宋_GB2312" w:hAnsi="仿宋_GB2312" w:eastAsia="仿宋_GB2312" w:cs="仿宋_GB2312"/>
                <w:color w:val="333333"/>
                <w:kern w:val="0"/>
                <w:sz w:val="22"/>
                <w:szCs w:val="22"/>
                <w:shd w:val="clear" w:color="auto" w:fill="FFFFFF"/>
              </w:rPr>
              <w:t>应届毕业生</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333333"/>
                <w:kern w:val="0"/>
                <w:sz w:val="22"/>
                <w:szCs w:val="22"/>
                <w:shd w:val="clear" w:color="auto" w:fill="FFFFFF"/>
              </w:rPr>
            </w:pPr>
            <w:r>
              <w:rPr>
                <w:rFonts w:hint="eastAsia" w:ascii="仿宋_GB2312" w:hAnsi="仿宋_GB2312" w:eastAsia="仿宋_GB2312" w:cs="仿宋_GB2312"/>
                <w:color w:val="333333"/>
                <w:kern w:val="0"/>
                <w:sz w:val="22"/>
                <w:szCs w:val="22"/>
                <w:shd w:val="clear" w:color="auto" w:fill="FFFFFF"/>
                <w:lang w:eastAsia="zh-CN"/>
              </w:rPr>
              <w:t>大学本科及以上</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333333"/>
                <w:kern w:val="0"/>
                <w:sz w:val="22"/>
                <w:szCs w:val="22"/>
                <w:shd w:val="clear" w:color="auto" w:fill="FFFFFF"/>
                <w:lang w:val="en-US" w:eastAsia="zh-CN"/>
              </w:rPr>
            </w:pPr>
            <w:r>
              <w:rPr>
                <w:rFonts w:hint="eastAsia" w:ascii="仿宋_GB2312" w:hAnsi="仿宋_GB2312" w:eastAsia="仿宋_GB2312" w:cs="仿宋_GB2312"/>
                <w:color w:val="333333"/>
                <w:kern w:val="0"/>
                <w:sz w:val="22"/>
                <w:szCs w:val="22"/>
                <w:shd w:val="clear" w:color="auto" w:fill="FFFFFF"/>
                <w:lang w:val="en-US" w:eastAsia="zh-CN"/>
              </w:rPr>
              <w:t>不限</w:t>
            </w:r>
          </w:p>
        </w:tc>
        <w:tc>
          <w:tcPr>
            <w:tcW w:w="3286"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仿宋_GB2312" w:hAnsi="仿宋_GB2312" w:eastAsia="仿宋_GB2312" w:cs="仿宋_GB2312"/>
                <w:color w:val="333333"/>
                <w:kern w:val="0"/>
                <w:sz w:val="22"/>
                <w:szCs w:val="22"/>
                <w:shd w:val="clear" w:color="auto" w:fill="FFFFFF"/>
              </w:rPr>
            </w:pPr>
            <w:r>
              <w:rPr>
                <w:rFonts w:hint="eastAsia" w:ascii="仿宋_GB2312" w:hAnsi="仿宋_GB2312" w:eastAsia="仿宋_GB2312" w:cs="仿宋_GB2312"/>
                <w:color w:val="333333"/>
                <w:kern w:val="0"/>
                <w:sz w:val="22"/>
                <w:szCs w:val="22"/>
                <w:shd w:val="clear" w:color="auto" w:fill="FFFFFF"/>
                <w:lang w:eastAsia="zh-CN"/>
              </w:rPr>
              <w:t>能够熟练使用</w:t>
            </w:r>
            <w:r>
              <w:rPr>
                <w:rFonts w:hint="eastAsia" w:ascii="仿宋_GB2312" w:hAnsi="仿宋_GB2312" w:eastAsia="仿宋_GB2312" w:cs="仿宋_GB2312"/>
                <w:color w:val="333333"/>
                <w:kern w:val="0"/>
                <w:sz w:val="22"/>
                <w:szCs w:val="22"/>
                <w:shd w:val="clear" w:color="auto" w:fill="FFFFFF"/>
                <w:lang w:val="en-US" w:eastAsia="zh-CN"/>
              </w:rPr>
              <w:t>Word、wps等办公软件；善于思考、责任心强；</w:t>
            </w:r>
            <w:r>
              <w:rPr>
                <w:rFonts w:hint="eastAsia" w:ascii="仿宋_GB2312" w:hAnsi="仿宋_GB2312" w:eastAsia="仿宋_GB2312" w:cs="仿宋_GB2312"/>
                <w:color w:val="333333"/>
                <w:kern w:val="0"/>
                <w:sz w:val="22"/>
                <w:szCs w:val="22"/>
                <w:shd w:val="clear" w:color="auto" w:fill="FFFFFF"/>
                <w:lang w:eastAsia="zh-CN"/>
              </w:rPr>
              <w:t>具备较强文字功底和沟通协调能力。</w:t>
            </w:r>
          </w:p>
        </w:tc>
        <w:tc>
          <w:tcPr>
            <w:tcW w:w="1425" w:type="dxa"/>
            <w:tcBorders>
              <w:top w:val="single" w:color="000000" w:sz="4" w:space="0"/>
              <w:left w:val="nil"/>
              <w:bottom w:val="single" w:color="000000" w:sz="4" w:space="0"/>
              <w:right w:val="single" w:color="000000" w:sz="8" w:space="0"/>
            </w:tcBorders>
            <w:shd w:val="clear" w:color="auto" w:fill="auto"/>
            <w:vAlign w:val="center"/>
          </w:tcPr>
          <w:p>
            <w:pPr>
              <w:rPr>
                <w:rFonts w:hint="default" w:ascii="仿宋_GB2312" w:hAnsi="仿宋_GB2312" w:eastAsia="仿宋_GB2312" w:cs="仿宋_GB2312"/>
                <w:color w:val="333333"/>
                <w:kern w:val="0"/>
                <w:sz w:val="22"/>
                <w:szCs w:val="22"/>
                <w:shd w:val="clear" w:color="auto" w:fill="FFFFFF"/>
                <w:lang w:val="en-US" w:eastAsia="zh-CN"/>
              </w:rPr>
            </w:pPr>
          </w:p>
        </w:tc>
      </w:tr>
    </w:tbl>
    <w:p>
      <w:pPr>
        <w:tabs>
          <w:tab w:val="left" w:pos="2387"/>
        </w:tabs>
        <w:bidi w:val="0"/>
        <w:jc w:val="left"/>
        <w:rPr>
          <w:rFonts w:hint="eastAsia"/>
          <w:lang w:val="en-US" w:eastAsia="zh-CN"/>
        </w:rPr>
      </w:pPr>
    </w:p>
    <w:sectPr>
      <w:footerReference r:id="rId3" w:type="default"/>
      <w:pgSz w:w="16838" w:h="11906" w:orient="landscape"/>
      <w:pgMar w:top="1803" w:right="1440" w:bottom="1483" w:left="1440"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F09275-E846-42C3-B6DD-AEF09427B41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E3BBB7A8-B67C-4C91-8A1C-DBD959F7313B}"/>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3" w:fontKey="{72AE88BA-30A0-436D-A23D-9D72194EF741}"/>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5988"/>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xYWE3MTUyZGM0YWRiYmNmZDQyZWRhZTUwZWQ4MGYifQ=="/>
  </w:docVars>
  <w:rsids>
    <w:rsidRoot w:val="00EC7597"/>
    <w:rsid w:val="00780E4B"/>
    <w:rsid w:val="00CC183F"/>
    <w:rsid w:val="00EC7597"/>
    <w:rsid w:val="0A4E6C04"/>
    <w:rsid w:val="0D1059C4"/>
    <w:rsid w:val="0D296D33"/>
    <w:rsid w:val="17A71D50"/>
    <w:rsid w:val="17B81FD2"/>
    <w:rsid w:val="1CD4192C"/>
    <w:rsid w:val="1DCE74B1"/>
    <w:rsid w:val="22B94E7B"/>
    <w:rsid w:val="22D817DC"/>
    <w:rsid w:val="2FFB8C14"/>
    <w:rsid w:val="37749BA5"/>
    <w:rsid w:val="39A15CD2"/>
    <w:rsid w:val="3A943691"/>
    <w:rsid w:val="3AFFBB58"/>
    <w:rsid w:val="3D5C0E74"/>
    <w:rsid w:val="3F73BF28"/>
    <w:rsid w:val="3FEDD5E0"/>
    <w:rsid w:val="41270CCB"/>
    <w:rsid w:val="54805034"/>
    <w:rsid w:val="5CFEC37B"/>
    <w:rsid w:val="5FCEAE2B"/>
    <w:rsid w:val="5FEFFA43"/>
    <w:rsid w:val="633A7064"/>
    <w:rsid w:val="646A3306"/>
    <w:rsid w:val="67FE5D2F"/>
    <w:rsid w:val="687BDB9F"/>
    <w:rsid w:val="6D734584"/>
    <w:rsid w:val="6DFEC8CA"/>
    <w:rsid w:val="6E101AE1"/>
    <w:rsid w:val="6EDBCD70"/>
    <w:rsid w:val="73772A5F"/>
    <w:rsid w:val="775F3B56"/>
    <w:rsid w:val="77DF3574"/>
    <w:rsid w:val="78627878"/>
    <w:rsid w:val="7BFF48BD"/>
    <w:rsid w:val="7D7F0D4C"/>
    <w:rsid w:val="7FD201DE"/>
    <w:rsid w:val="7FF80E39"/>
    <w:rsid w:val="9B7F411F"/>
    <w:rsid w:val="9BAC7E20"/>
    <w:rsid w:val="9FFECFD9"/>
    <w:rsid w:val="BE7FE25C"/>
    <w:rsid w:val="BFCC6809"/>
    <w:rsid w:val="D6BF9377"/>
    <w:rsid w:val="D7EBC9D2"/>
    <w:rsid w:val="DE97ABEE"/>
    <w:rsid w:val="DFCE5594"/>
    <w:rsid w:val="EDF9E205"/>
    <w:rsid w:val="EEBF562E"/>
    <w:rsid w:val="EFFDF3E0"/>
    <w:rsid w:val="F75B0FC7"/>
    <w:rsid w:val="FEBF2CFD"/>
    <w:rsid w:val="FF2BE6AD"/>
    <w:rsid w:val="FF8E40E7"/>
    <w:rsid w:val="FFA35285"/>
    <w:rsid w:val="FFAFF7A5"/>
    <w:rsid w:val="FFDEA812"/>
    <w:rsid w:val="FFFCE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unhideWhenUsed/>
    <w:qFormat/>
    <w:uiPriority w:val="39"/>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semiHidden/>
    <w:qFormat/>
    <w:uiPriority w:val="0"/>
  </w:style>
  <w:style w:type="paragraph" w:styleId="6">
    <w:name w:val="Normal (Web)"/>
    <w:basedOn w:val="1"/>
    <w:qFormat/>
    <w:uiPriority w:val="0"/>
    <w:pPr>
      <w:spacing w:before="100" w:beforeAutospacing="1" w:after="100"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2719</Words>
  <Characters>2864</Characters>
  <Lines>17</Lines>
  <Paragraphs>4</Paragraphs>
  <TotalTime>3</TotalTime>
  <ScaleCrop>false</ScaleCrop>
  <LinksUpToDate>false</LinksUpToDate>
  <CharactersWithSpaces>3115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2023-05-28T07:57:00Z</dcterms:created>
  <dc:creator>Administrator</dc:creator>
  <cp:lastModifiedBy>WU.星PIG</cp:lastModifiedBy>
  <cp:lastPrinted>2023-07-21T11:24:00Z</cp:lastPrinted>
  <dcterms:modified xsi:type="dcterms:W3CDTF">2023-08-01T09:21:27Z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D64A4BAEA4354E82994F720DB1FE014B_13</vt:lpwstr>
  </property>
</Properties>
</file>